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80B" w:rsidRDefault="00A8380B" w:rsidP="00A8380B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При себе иметь:</w:t>
      </w:r>
    </w:p>
    <w:p w:rsidR="0050194E" w:rsidRDefault="0050194E" w:rsidP="002555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194E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466850" cy="2073701"/>
            <wp:effectExtent l="19050" t="0" r="0" b="0"/>
            <wp:docPr id="7" name="Рисунок 6" descr="C:\Users\ШК 33\Desktop\6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ШК 33\Desktop\6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580" cy="2073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55541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194E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628775" cy="2005897"/>
            <wp:effectExtent l="19050" t="0" r="9525" b="0"/>
            <wp:docPr id="10" name="Рисунок 2" descr="C:\Users\ШК 33\Desktop\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 33\Desktop\1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815" cy="2007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55541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194E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808089" cy="2074355"/>
            <wp:effectExtent l="19050" t="0" r="1661" b="0"/>
            <wp:docPr id="9" name="Рисунок 4" descr="C:\Users\ШК 33\Desktop\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 33\Desktop\2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142" cy="2074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5541" w:rsidRPr="00255541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653240" cy="2073354"/>
            <wp:effectExtent l="19050" t="0" r="4110" b="0"/>
            <wp:docPr id="11" name="Рисунок 5" descr="C:\Users\ШК 33\Desktop\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К 33\Desktop\3 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971" cy="2073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5541">
        <w:rPr>
          <w:rFonts w:ascii="Times New Roman" w:hAnsi="Times New Roman" w:cs="Times New Roman"/>
          <w:sz w:val="24"/>
          <w:szCs w:val="24"/>
        </w:rPr>
        <w:t xml:space="preserve">        </w:t>
      </w:r>
      <w:r w:rsidR="00255541" w:rsidRPr="00255541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711023" cy="2076450"/>
            <wp:effectExtent l="19050" t="0" r="3477" b="0"/>
            <wp:docPr id="13" name="Рисунок 1" descr="C:\Users\ШК 33\Desktop\5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 33\Desktop\5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467" cy="2076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5541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55541" w:rsidRPr="00255541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514475" cy="2141682"/>
            <wp:effectExtent l="19050" t="0" r="9525" b="0"/>
            <wp:docPr id="12" name="Рисунок 3" descr="C:\Users\ШК 33\Desktop\4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 33\Desktop\4 001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180" cy="2145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5541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50194E" w:rsidRDefault="0050194E" w:rsidP="00A8380B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50194E" w:rsidRDefault="0050194E" w:rsidP="00A8380B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A8380B" w:rsidRDefault="00A8380B" w:rsidP="00A83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грамоте и развитие речи – Букварь, автор  Н. С. Жукова;</w:t>
      </w:r>
    </w:p>
    <w:p w:rsidR="00A8380B" w:rsidRDefault="00A8380B" w:rsidP="00A83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Тетрадь с заданиями для развития детей «Дошкольные прописи в линию»</w:t>
      </w:r>
    </w:p>
    <w:p w:rsidR="00A8380B" w:rsidRDefault="00A8380B" w:rsidP="00A83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Математика  - матем</w:t>
      </w:r>
      <w:r w:rsidR="0050194E">
        <w:rPr>
          <w:rFonts w:ascii="Times New Roman" w:hAnsi="Times New Roman" w:cs="Times New Roman"/>
          <w:sz w:val="24"/>
          <w:szCs w:val="24"/>
        </w:rPr>
        <w:t>атика для детей 6-7 лет «Тренаже</w:t>
      </w:r>
      <w:r>
        <w:rPr>
          <w:rFonts w:ascii="Times New Roman" w:hAnsi="Times New Roman" w:cs="Times New Roman"/>
          <w:sz w:val="24"/>
          <w:szCs w:val="24"/>
        </w:rPr>
        <w:t>р по математике», автор В. Т. Голубь;</w:t>
      </w:r>
    </w:p>
    <w:p w:rsidR="00A8380B" w:rsidRDefault="00A8380B" w:rsidP="00A83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Серия «Развитие моего ребенка»  Математика, развитие речи, окружающий мир (1ч), Внимание, память, мышление, мелкая моторика (2ч)</w:t>
      </w:r>
    </w:p>
    <w:p w:rsidR="0050194E" w:rsidRDefault="00A8380B" w:rsidP="00A83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 и художественный труд – альбом, краски, цветная бумага и картон, цветные карандаши, пластилин.</w:t>
      </w:r>
    </w:p>
    <w:p w:rsidR="0050194E" w:rsidRDefault="0050194E" w:rsidP="00A83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3536" w:rsidRDefault="002F3536"/>
    <w:sectPr w:rsidR="002F3536" w:rsidSect="00A60B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8380B"/>
    <w:rsid w:val="00047563"/>
    <w:rsid w:val="00255541"/>
    <w:rsid w:val="002F3536"/>
    <w:rsid w:val="0050194E"/>
    <w:rsid w:val="00A60BDE"/>
    <w:rsid w:val="00A83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B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19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19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359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 33</cp:lastModifiedBy>
  <cp:revision>2</cp:revision>
  <dcterms:created xsi:type="dcterms:W3CDTF">2019-09-30T10:06:00Z</dcterms:created>
  <dcterms:modified xsi:type="dcterms:W3CDTF">2019-09-30T10:06:00Z</dcterms:modified>
</cp:coreProperties>
</file>